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0B3D47">
      <w:pPr>
        <w:pStyle w:val="a5"/>
        <w:ind w:firstLine="70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0B3D47">
      <w:pPr>
        <w:pStyle w:val="a5"/>
        <w:ind w:firstLine="709"/>
      </w:pPr>
    </w:p>
    <w:p w:rsidR="00235EEF" w:rsidRPr="00CB3098" w:rsidRDefault="00D949D8" w:rsidP="000B3D47">
      <w:pPr>
        <w:pStyle w:val="a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01.07.2022</w:t>
      </w:r>
    </w:p>
    <w:p w:rsidR="00AF72AE" w:rsidRPr="00AF72AE" w:rsidRDefault="00AF72AE" w:rsidP="000B3D47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49D8" w:rsidRPr="00D949D8" w:rsidRDefault="00D949D8" w:rsidP="000B3D47">
      <w:pPr>
        <w:pStyle w:val="ad"/>
        <w:ind w:firstLine="709"/>
        <w:jc w:val="center"/>
        <w:rPr>
          <w:b/>
          <w:sz w:val="28"/>
          <w:szCs w:val="28"/>
        </w:rPr>
      </w:pPr>
      <w:r w:rsidRPr="00D949D8">
        <w:rPr>
          <w:b/>
          <w:sz w:val="28"/>
          <w:szCs w:val="28"/>
        </w:rPr>
        <w:t>Проект «Стоп-бумага» стартовал в Адыгее</w:t>
      </w:r>
    </w:p>
    <w:p w:rsidR="003D4C5E" w:rsidRDefault="002153FA" w:rsidP="000B3D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949D8" w:rsidRPr="00B8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июня 2022 года </w:t>
      </w:r>
      <w:r w:rsidR="00CC06C9" w:rsidRPr="00B8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Росреестр и МФЦ </w:t>
      </w:r>
      <w:r w:rsidR="003C5D2A" w:rsidRPr="00CF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Адыгеи</w:t>
      </w:r>
      <w:r w:rsidR="003C5D2A" w:rsidRPr="003C5D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C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начали работать по новой системе –</w:t>
      </w:r>
      <w:r w:rsidR="0073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помощью </w:t>
      </w:r>
      <w:r w:rsidR="0073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безбумажн</w:t>
      </w:r>
      <w:r w:rsidR="00CC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3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9D8" w:rsidRPr="00B8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документооборот</w:t>
      </w:r>
      <w:r w:rsidR="00CC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949D8" w:rsidRPr="00B8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D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изменения являются частью масштабной работы Росреестра по отказу от бумажного документооборота и цифровизации архивов </w:t>
      </w:r>
      <w:r w:rsidR="003D4C5E" w:rsidRPr="003D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«Стоп-бумага»</w:t>
      </w:r>
      <w:r w:rsidR="003D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5170" w:rsidRPr="00D35170" w:rsidRDefault="00D35170" w:rsidP="000B3D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конца июня в</w:t>
      </w:r>
      <w:r w:rsidR="00D949D8" w:rsidRPr="003D4C5E">
        <w:rPr>
          <w:rFonts w:ascii="Times New Roman" w:hAnsi="Times New Roman" w:cs="Times New Roman"/>
          <w:sz w:val="28"/>
          <w:szCs w:val="28"/>
        </w:rPr>
        <w:t xml:space="preserve">се документы предоставленные заявителем для осуществления учётно-регистрационных действий, сотрудник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949D8" w:rsidRPr="003D4C5E">
        <w:rPr>
          <w:rFonts w:ascii="Times New Roman" w:hAnsi="Times New Roman" w:cs="Times New Roman"/>
          <w:sz w:val="28"/>
          <w:szCs w:val="28"/>
        </w:rPr>
        <w:t>МФЦ будет переводить в электронный вид, заверять их усиленной квалифицированной электронной подписью и направлять скан-образ в Росреестр</w:t>
      </w:r>
      <w:r>
        <w:rPr>
          <w:rFonts w:ascii="Times New Roman" w:hAnsi="Times New Roman" w:cs="Times New Roman"/>
          <w:sz w:val="28"/>
          <w:szCs w:val="28"/>
        </w:rPr>
        <w:t xml:space="preserve"> Адыгеи</w:t>
      </w:r>
      <w:r w:rsidR="00D949D8" w:rsidRPr="003D4C5E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связи. </w:t>
      </w:r>
      <w:r>
        <w:rPr>
          <w:rFonts w:ascii="Times New Roman" w:hAnsi="Times New Roman" w:cs="Times New Roman"/>
          <w:sz w:val="28"/>
          <w:szCs w:val="28"/>
        </w:rPr>
        <w:t>Исключением останутся лишь документарные закладные.</w:t>
      </w:r>
    </w:p>
    <w:p w:rsidR="00A62D08" w:rsidRDefault="00D949D8" w:rsidP="000B3D47">
      <w:pPr>
        <w:pStyle w:val="ad"/>
        <w:ind w:firstLine="709"/>
        <w:jc w:val="both"/>
        <w:rPr>
          <w:sz w:val="28"/>
          <w:szCs w:val="28"/>
        </w:rPr>
      </w:pPr>
      <w:r w:rsidRPr="00D949D8">
        <w:rPr>
          <w:sz w:val="28"/>
          <w:szCs w:val="28"/>
        </w:rPr>
        <w:t xml:space="preserve">После проведения учётно-регистрационных действий результат вернется в МФЦ также в электронном виде. 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</w:t>
      </w:r>
    </w:p>
    <w:p w:rsidR="00A62D08" w:rsidRPr="00A62D08" w:rsidRDefault="00A62D08" w:rsidP="000B3D47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675914">
        <w:rPr>
          <w:sz w:val="28"/>
          <w:szCs w:val="28"/>
        </w:rPr>
        <w:t>«</w:t>
      </w:r>
      <w:r w:rsidRPr="00675914">
        <w:rPr>
          <w:i/>
          <w:sz w:val="28"/>
          <w:szCs w:val="28"/>
        </w:rPr>
        <w:t xml:space="preserve">Учитывая, что </w:t>
      </w:r>
      <w:r w:rsidR="00730736" w:rsidRPr="00675914">
        <w:rPr>
          <w:i/>
          <w:sz w:val="28"/>
          <w:szCs w:val="28"/>
        </w:rPr>
        <w:t xml:space="preserve">с 29 июня </w:t>
      </w:r>
      <w:r w:rsidRPr="00675914">
        <w:rPr>
          <w:i/>
          <w:sz w:val="28"/>
          <w:szCs w:val="28"/>
        </w:rPr>
        <w:t>документы, необходимые для осуществления учетно-регистрационных</w:t>
      </w:r>
      <w:r w:rsidR="00CC06C9" w:rsidRPr="00675914">
        <w:rPr>
          <w:i/>
          <w:sz w:val="28"/>
          <w:szCs w:val="28"/>
        </w:rPr>
        <w:t xml:space="preserve"> действий</w:t>
      </w:r>
      <w:r w:rsidRPr="00675914">
        <w:rPr>
          <w:i/>
          <w:sz w:val="28"/>
          <w:szCs w:val="28"/>
        </w:rPr>
        <w:t>, в Росреестр будут предоставляться только в электронном виде</w:t>
      </w:r>
      <w:r w:rsidR="000B3D47">
        <w:rPr>
          <w:sz w:val="28"/>
          <w:szCs w:val="28"/>
        </w:rPr>
        <w:t xml:space="preserve"> </w:t>
      </w:r>
      <w:r w:rsidR="000B3D47">
        <w:rPr>
          <w:b/>
          <w:sz w:val="28"/>
          <w:szCs w:val="28"/>
        </w:rPr>
        <w:t>–</w:t>
      </w:r>
      <w:r w:rsidR="000B3D47">
        <w:rPr>
          <w:sz w:val="28"/>
          <w:szCs w:val="28"/>
        </w:rPr>
        <w:t xml:space="preserve"> </w:t>
      </w:r>
      <w:r w:rsidRPr="00675914">
        <w:rPr>
          <w:i/>
          <w:sz w:val="28"/>
          <w:szCs w:val="28"/>
        </w:rPr>
        <w:t>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 том числе ипотеки, изменения ограничения права, обременения объекта недвижимости на основании договора или иной сделки, включая изменение или дополнение регистрационной записи об</w:t>
      </w:r>
      <w:proofErr w:type="gramEnd"/>
      <w:r w:rsidRPr="00675914">
        <w:rPr>
          <w:i/>
          <w:sz w:val="28"/>
          <w:szCs w:val="28"/>
        </w:rPr>
        <w:t> ипотеке на основании договора или иной сделки</w:t>
      </w:r>
      <w:r w:rsidR="009361C5" w:rsidRPr="00675914">
        <w:rPr>
          <w:i/>
          <w:sz w:val="28"/>
          <w:szCs w:val="28"/>
        </w:rPr>
        <w:t>,</w:t>
      </w:r>
      <w:r w:rsidRPr="00675914">
        <w:rPr>
          <w:i/>
          <w:sz w:val="28"/>
          <w:szCs w:val="28"/>
        </w:rPr>
        <w:t xml:space="preserve"> удостоверяются выпиской из ЕГРН.</w:t>
      </w:r>
      <w:r w:rsidRPr="00A62D08">
        <w:rPr>
          <w:i/>
          <w:sz w:val="28"/>
          <w:szCs w:val="28"/>
        </w:rPr>
        <w:t xml:space="preserve"> Специальная регистрационная надпись на правоустанавливающих документах проставляться не будет</w:t>
      </w:r>
      <w:r w:rsidRPr="00A62D0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B3D47">
        <w:rPr>
          <w:sz w:val="28"/>
          <w:szCs w:val="28"/>
        </w:rPr>
        <w:t xml:space="preserve"> </w:t>
      </w:r>
      <w:r w:rsidR="000B3D47">
        <w:rPr>
          <w:b/>
          <w:sz w:val="28"/>
          <w:szCs w:val="28"/>
        </w:rPr>
        <w:t>–</w:t>
      </w:r>
      <w:r w:rsidR="000B3D47">
        <w:rPr>
          <w:sz w:val="28"/>
          <w:szCs w:val="28"/>
        </w:rPr>
        <w:t xml:space="preserve"> </w:t>
      </w:r>
      <w:r w:rsidRPr="00A62D08">
        <w:rPr>
          <w:sz w:val="28"/>
          <w:szCs w:val="28"/>
        </w:rPr>
        <w:t>п</w:t>
      </w:r>
      <w:r w:rsidR="00CC06C9">
        <w:rPr>
          <w:sz w:val="28"/>
          <w:szCs w:val="28"/>
        </w:rPr>
        <w:t>ояснила</w:t>
      </w:r>
      <w:r w:rsidRPr="00A62D08">
        <w:rPr>
          <w:sz w:val="28"/>
          <w:szCs w:val="28"/>
        </w:rPr>
        <w:t xml:space="preserve"> руководитель Управления Росреестра по Республике Адыгея </w:t>
      </w:r>
      <w:r w:rsidRPr="00A62D08">
        <w:rPr>
          <w:b/>
          <w:sz w:val="28"/>
          <w:szCs w:val="28"/>
        </w:rPr>
        <w:t>Марина Никифорова</w:t>
      </w:r>
      <w:r w:rsidRPr="00A62D08">
        <w:rPr>
          <w:sz w:val="28"/>
          <w:szCs w:val="28"/>
        </w:rPr>
        <w:t>.</w:t>
      </w:r>
    </w:p>
    <w:p w:rsidR="00D949D8" w:rsidRPr="003C5D2A" w:rsidRDefault="00D949D8" w:rsidP="000B3D47">
      <w:pPr>
        <w:pStyle w:val="ad"/>
        <w:ind w:firstLine="709"/>
        <w:jc w:val="both"/>
      </w:pPr>
      <w:r w:rsidRPr="003C5D2A">
        <w:rPr>
          <w:sz w:val="28"/>
          <w:szCs w:val="28"/>
        </w:rPr>
        <w:t>Документы, представленные заявителями на бумаге, будут храниться в МФЦ 45</w:t>
      </w:r>
      <w:r w:rsidR="00361389" w:rsidRPr="003C5D2A">
        <w:rPr>
          <w:sz w:val="28"/>
          <w:szCs w:val="28"/>
        </w:rPr>
        <w:t xml:space="preserve"> суток, а потом передаваться в К</w:t>
      </w:r>
      <w:r w:rsidRPr="003C5D2A">
        <w:rPr>
          <w:sz w:val="28"/>
          <w:szCs w:val="28"/>
        </w:rPr>
        <w:t>адастровую палату</w:t>
      </w:r>
      <w:r w:rsidR="009361C5" w:rsidRPr="003C5D2A">
        <w:rPr>
          <w:sz w:val="28"/>
          <w:szCs w:val="28"/>
        </w:rPr>
        <w:t>.</w:t>
      </w:r>
    </w:p>
    <w:p w:rsidR="005E024A" w:rsidRPr="00D949D8" w:rsidRDefault="00B85458" w:rsidP="00A10CE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62D08" w:rsidRPr="00A62D08">
        <w:rPr>
          <w:i/>
          <w:sz w:val="28"/>
          <w:szCs w:val="28"/>
        </w:rPr>
        <w:t>Переход на безбумажный документооборот между МФЦ и Росреестром позволит оптимизировать процесс и сократить сроки предоставления услуг, исключив необходимость перемещения документов на бумажном носителе</w:t>
      </w:r>
      <w:r>
        <w:rPr>
          <w:sz w:val="28"/>
          <w:szCs w:val="28"/>
        </w:rPr>
        <w:t xml:space="preserve">», </w:t>
      </w:r>
      <w:r w:rsidR="000B3D47">
        <w:rPr>
          <w:b/>
          <w:sz w:val="28"/>
          <w:szCs w:val="28"/>
        </w:rPr>
        <w:t>–</w:t>
      </w:r>
      <w:r w:rsidR="000B3D47">
        <w:rPr>
          <w:sz w:val="28"/>
          <w:szCs w:val="28"/>
        </w:rPr>
        <w:t xml:space="preserve"> </w:t>
      </w:r>
      <w:r w:rsidR="00CC06C9">
        <w:rPr>
          <w:sz w:val="28"/>
          <w:szCs w:val="28"/>
        </w:rPr>
        <w:t>подчеркнул</w:t>
      </w:r>
      <w:r>
        <w:rPr>
          <w:sz w:val="28"/>
          <w:szCs w:val="28"/>
        </w:rPr>
        <w:t xml:space="preserve"> </w:t>
      </w:r>
      <w:r w:rsidR="00A10CEB" w:rsidRPr="00CF300B">
        <w:rPr>
          <w:sz w:val="28"/>
          <w:szCs w:val="28"/>
        </w:rPr>
        <w:t>директор</w:t>
      </w:r>
      <w:r w:rsidR="00A62D08" w:rsidRPr="00CF300B">
        <w:rPr>
          <w:sz w:val="28"/>
          <w:szCs w:val="28"/>
        </w:rPr>
        <w:t xml:space="preserve"> Кадастровой палаты </w:t>
      </w:r>
      <w:r w:rsidR="00A10CEB" w:rsidRPr="00CF300B">
        <w:rPr>
          <w:sz w:val="28"/>
          <w:szCs w:val="28"/>
        </w:rPr>
        <w:t xml:space="preserve">республики </w:t>
      </w:r>
      <w:r w:rsidR="00A62D08" w:rsidRPr="00A62D08">
        <w:rPr>
          <w:b/>
          <w:sz w:val="28"/>
          <w:szCs w:val="28"/>
        </w:rPr>
        <w:t>Аюб Хуако</w:t>
      </w:r>
      <w:r w:rsidRPr="00A62D08">
        <w:rPr>
          <w:b/>
          <w:sz w:val="28"/>
          <w:szCs w:val="28"/>
        </w:rPr>
        <w:t>.</w:t>
      </w:r>
      <w:r w:rsidRPr="00D949D8">
        <w:rPr>
          <w:sz w:val="28"/>
          <w:szCs w:val="28"/>
        </w:rPr>
        <w:t xml:space="preserve"> </w:t>
      </w:r>
    </w:p>
    <w:p w:rsidR="00B85458" w:rsidRDefault="008339B3" w:rsidP="000B3D4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перехода на безбумажный оборот, </w:t>
      </w:r>
      <w:r w:rsidR="005E024A">
        <w:rPr>
          <w:sz w:val="28"/>
          <w:szCs w:val="28"/>
        </w:rPr>
        <w:t xml:space="preserve">с 29 июня </w:t>
      </w:r>
      <w:r w:rsidR="00B85458" w:rsidRPr="00B85458">
        <w:rPr>
          <w:sz w:val="28"/>
          <w:szCs w:val="28"/>
        </w:rPr>
        <w:t>исключается подача в Росреестр документов для осуществления учетно-регистрационных действий с недвижимостью и их получение почтовым отправлением.</w:t>
      </w:r>
    </w:p>
    <w:p w:rsidR="003C5D2A" w:rsidRPr="003C5D2A" w:rsidRDefault="003C5D2A" w:rsidP="000B3D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67C1">
        <w:rPr>
          <w:rFonts w:ascii="Times New Roman" w:hAnsi="Times New Roman" w:cs="Times New Roman"/>
          <w:sz w:val="28"/>
          <w:szCs w:val="28"/>
        </w:rPr>
        <w:t>«</w:t>
      </w:r>
      <w:r w:rsidRPr="00E567C1">
        <w:rPr>
          <w:rFonts w:ascii="Times New Roman" w:hAnsi="Times New Roman" w:cs="Times New Roman"/>
          <w:i/>
          <w:sz w:val="28"/>
          <w:szCs w:val="28"/>
        </w:rPr>
        <w:t xml:space="preserve">Ежедневно </w:t>
      </w:r>
      <w:r w:rsidR="00675914" w:rsidRPr="00CF300B">
        <w:rPr>
          <w:rFonts w:ascii="Times New Roman" w:hAnsi="Times New Roman" w:cs="Times New Roman"/>
          <w:i/>
          <w:sz w:val="28"/>
          <w:szCs w:val="28"/>
        </w:rPr>
        <w:t>жители республики</w:t>
      </w:r>
      <w:r w:rsidRPr="00E567C1">
        <w:rPr>
          <w:rFonts w:ascii="Times New Roman" w:hAnsi="Times New Roman" w:cs="Times New Roman"/>
          <w:i/>
          <w:sz w:val="28"/>
          <w:szCs w:val="28"/>
        </w:rPr>
        <w:t xml:space="preserve"> обращаются за услугами Росреестра через МФЦ: заказывают выписки из </w:t>
      </w:r>
      <w:hyperlink r:id="rId7" w:history="1">
        <w:r w:rsidRPr="00E567C1">
          <w:rPr>
            <w:rFonts w:ascii="Times New Roman" w:hAnsi="Times New Roman" w:cs="Times New Roman"/>
            <w:i/>
            <w:sz w:val="28"/>
            <w:szCs w:val="28"/>
          </w:rPr>
          <w:t>ЕГРН</w:t>
        </w:r>
      </w:hyperlink>
      <w:r w:rsidRPr="00E567C1">
        <w:rPr>
          <w:rFonts w:ascii="Times New Roman" w:hAnsi="Times New Roman" w:cs="Times New Roman"/>
          <w:i/>
          <w:sz w:val="28"/>
          <w:szCs w:val="28"/>
        </w:rPr>
        <w:t>, подают заявления на регистрацию прав и кадастровый учет. И для нас очень важно работать единой командой с Росреестром в интересах людей и повышать качество предоставления государственных услуг. Мы уходим от устаревшей схемы документооборота в пользу электронного взаимодействия, при этом ответственность сотрудников МФЦ теперь существенно возрастает</w:t>
      </w:r>
      <w:r w:rsidRPr="00E567C1">
        <w:rPr>
          <w:rFonts w:ascii="Times New Roman" w:hAnsi="Times New Roman" w:cs="Times New Roman"/>
          <w:sz w:val="28"/>
          <w:szCs w:val="28"/>
        </w:rPr>
        <w:t>»,</w:t>
      </w:r>
      <w:r w:rsidR="000B3D47" w:rsidRPr="000B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10CEB">
        <w:rPr>
          <w:rFonts w:ascii="Times New Roman" w:hAnsi="Times New Roman" w:cs="Times New Roman"/>
          <w:sz w:val="28"/>
          <w:szCs w:val="28"/>
        </w:rPr>
        <w:t xml:space="preserve"> </w:t>
      </w:r>
      <w:r w:rsidR="00A10CEB" w:rsidRPr="00CF300B">
        <w:rPr>
          <w:rFonts w:ascii="Times New Roman" w:hAnsi="Times New Roman" w:cs="Times New Roman"/>
          <w:sz w:val="28"/>
          <w:szCs w:val="28"/>
        </w:rPr>
        <w:t>прокомментировала</w:t>
      </w:r>
      <w:r w:rsidRPr="00A10CEB">
        <w:rPr>
          <w:color w:val="00B0F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E567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10CEB" w:rsidRPr="00CF300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регионального</w:t>
      </w:r>
      <w:r w:rsidRPr="00CF3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467B7" w:rsidRPr="00CF300B">
        <w:rPr>
          <w:rFonts w:ascii="Times New Roman" w:eastAsia="Times New Roman" w:hAnsi="Times New Roman" w:cs="Times New Roman"/>
          <w:sz w:val="28"/>
          <w:szCs w:val="20"/>
          <w:lang w:eastAsia="ru-RU"/>
        </w:rPr>
        <w:t>МФЦ</w:t>
      </w:r>
      <w:r w:rsidRPr="00CF3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CF30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Елена Юрченко</w:t>
      </w:r>
      <w:r w:rsidRPr="00CF30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5458" w:rsidRPr="00675914" w:rsidRDefault="003C5D2A" w:rsidP="000B3D47">
      <w:pPr>
        <w:pStyle w:val="ad"/>
        <w:ind w:firstLine="709"/>
        <w:jc w:val="both"/>
        <w:rPr>
          <w:sz w:val="28"/>
          <w:szCs w:val="28"/>
        </w:rPr>
      </w:pPr>
      <w:bookmarkStart w:id="0" w:name="_GoBack"/>
      <w:r w:rsidRPr="00CF300B">
        <w:rPr>
          <w:sz w:val="28"/>
          <w:szCs w:val="28"/>
        </w:rPr>
        <w:t>Следует отметить</w:t>
      </w:r>
      <w:r w:rsidR="005E024A" w:rsidRPr="00CF300B">
        <w:rPr>
          <w:sz w:val="28"/>
          <w:szCs w:val="28"/>
        </w:rPr>
        <w:t>,</w:t>
      </w:r>
      <w:r w:rsidR="005E024A" w:rsidRPr="00675914">
        <w:rPr>
          <w:sz w:val="28"/>
          <w:szCs w:val="28"/>
        </w:rPr>
        <w:t xml:space="preserve"> </w:t>
      </w:r>
      <w:bookmarkEnd w:id="0"/>
      <w:r w:rsidR="005E024A" w:rsidRPr="00675914">
        <w:rPr>
          <w:sz w:val="28"/>
          <w:szCs w:val="28"/>
        </w:rPr>
        <w:t>что в</w:t>
      </w:r>
      <w:r w:rsidR="00B85458" w:rsidRPr="00675914">
        <w:rPr>
          <w:sz w:val="28"/>
          <w:szCs w:val="28"/>
        </w:rPr>
        <w:t xml:space="preserve"> приеме документов </w:t>
      </w:r>
      <w:r w:rsidR="005E024A" w:rsidRPr="00675914">
        <w:rPr>
          <w:sz w:val="28"/>
          <w:szCs w:val="28"/>
        </w:rPr>
        <w:t xml:space="preserve">заявителю </w:t>
      </w:r>
      <w:r w:rsidR="00B85458" w:rsidRPr="00675914">
        <w:rPr>
          <w:sz w:val="28"/>
          <w:szCs w:val="28"/>
        </w:rPr>
        <w:t>будет отказано, если документ, удостоверяющий личность, предъявлен, но срок его действия истек.</w:t>
      </w:r>
    </w:p>
    <w:p w:rsidR="00B85458" w:rsidRPr="00675914" w:rsidRDefault="00B85458" w:rsidP="000B3D47">
      <w:pPr>
        <w:pStyle w:val="ad"/>
        <w:ind w:firstLine="709"/>
        <w:jc w:val="both"/>
        <w:rPr>
          <w:sz w:val="28"/>
          <w:szCs w:val="28"/>
        </w:rPr>
      </w:pPr>
      <w:r w:rsidRPr="00675914">
        <w:rPr>
          <w:sz w:val="28"/>
          <w:szCs w:val="28"/>
        </w:rPr>
        <w:t>Кроме того, в приеме документов будет отказано, если при визуальном их осмотре (без использования технических средств) будет выявлено, что они исполнены карандашом, имеют подчистки либо приписки, зачеркнутые слова и другие исправления и повреждения, которые не позволяют прочитать текст документов и однозначно истолковать их содержание.</w:t>
      </w:r>
    </w:p>
    <w:p w:rsidR="00E567C1" w:rsidRDefault="00E567C1" w:rsidP="000B3D47">
      <w:pPr>
        <w:spacing w:before="100" w:beforeAutospacing="1" w:after="100" w:afterAutospacing="1" w:line="240" w:lineRule="auto"/>
        <w:ind w:firstLine="709"/>
        <w:jc w:val="both"/>
        <w:outlineLvl w:val="1"/>
      </w:pPr>
    </w:p>
    <w:p w:rsidR="00C86715" w:rsidRPr="00C86715" w:rsidRDefault="00C86715" w:rsidP="000B3D47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0B3D4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0B3D4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0B3D4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0B3D4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0B3D4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5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34127"/>
    <w:rsid w:val="00042E3F"/>
    <w:rsid w:val="00094AD3"/>
    <w:rsid w:val="000B3D47"/>
    <w:rsid w:val="00152677"/>
    <w:rsid w:val="001F6CF1"/>
    <w:rsid w:val="00207018"/>
    <w:rsid w:val="002153FA"/>
    <w:rsid w:val="00235EEF"/>
    <w:rsid w:val="002860BC"/>
    <w:rsid w:val="00294C2C"/>
    <w:rsid w:val="002A6516"/>
    <w:rsid w:val="002B456C"/>
    <w:rsid w:val="002C2CBC"/>
    <w:rsid w:val="002D15FB"/>
    <w:rsid w:val="00305972"/>
    <w:rsid w:val="00361389"/>
    <w:rsid w:val="003A63C1"/>
    <w:rsid w:val="003C5D2A"/>
    <w:rsid w:val="003D4C5E"/>
    <w:rsid w:val="003E0A86"/>
    <w:rsid w:val="004326D6"/>
    <w:rsid w:val="00476E54"/>
    <w:rsid w:val="00495C8F"/>
    <w:rsid w:val="004E3DB9"/>
    <w:rsid w:val="00516589"/>
    <w:rsid w:val="00526516"/>
    <w:rsid w:val="005A3DF0"/>
    <w:rsid w:val="005A5C60"/>
    <w:rsid w:val="005C003B"/>
    <w:rsid w:val="005D3C00"/>
    <w:rsid w:val="005D46CD"/>
    <w:rsid w:val="005E024A"/>
    <w:rsid w:val="005F0619"/>
    <w:rsid w:val="0063100C"/>
    <w:rsid w:val="00652772"/>
    <w:rsid w:val="00675914"/>
    <w:rsid w:val="00676C8D"/>
    <w:rsid w:val="007269CB"/>
    <w:rsid w:val="00730736"/>
    <w:rsid w:val="00736097"/>
    <w:rsid w:val="00761F14"/>
    <w:rsid w:val="007904C2"/>
    <w:rsid w:val="007B79E5"/>
    <w:rsid w:val="007C14E8"/>
    <w:rsid w:val="007C2722"/>
    <w:rsid w:val="007E4699"/>
    <w:rsid w:val="00810EE4"/>
    <w:rsid w:val="00812D4E"/>
    <w:rsid w:val="008339B3"/>
    <w:rsid w:val="008359F4"/>
    <w:rsid w:val="0084655B"/>
    <w:rsid w:val="008B315C"/>
    <w:rsid w:val="008F40AD"/>
    <w:rsid w:val="009313F1"/>
    <w:rsid w:val="009361C5"/>
    <w:rsid w:val="009544EF"/>
    <w:rsid w:val="00995DBA"/>
    <w:rsid w:val="00A10CEB"/>
    <w:rsid w:val="00A23BEF"/>
    <w:rsid w:val="00A36C70"/>
    <w:rsid w:val="00A371C1"/>
    <w:rsid w:val="00A62D08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6797E"/>
    <w:rsid w:val="00B85458"/>
    <w:rsid w:val="00B937FA"/>
    <w:rsid w:val="00BA4C3D"/>
    <w:rsid w:val="00BB119A"/>
    <w:rsid w:val="00BD2A3D"/>
    <w:rsid w:val="00C03E02"/>
    <w:rsid w:val="00C24313"/>
    <w:rsid w:val="00C73C2B"/>
    <w:rsid w:val="00C86715"/>
    <w:rsid w:val="00CB0D23"/>
    <w:rsid w:val="00CB3098"/>
    <w:rsid w:val="00CB6773"/>
    <w:rsid w:val="00CC06C9"/>
    <w:rsid w:val="00CC11AB"/>
    <w:rsid w:val="00CF300B"/>
    <w:rsid w:val="00D10BA5"/>
    <w:rsid w:val="00D171F7"/>
    <w:rsid w:val="00D35170"/>
    <w:rsid w:val="00D74E85"/>
    <w:rsid w:val="00D949D8"/>
    <w:rsid w:val="00D97FA9"/>
    <w:rsid w:val="00DA5272"/>
    <w:rsid w:val="00DF02F6"/>
    <w:rsid w:val="00DF2B15"/>
    <w:rsid w:val="00E42A7C"/>
    <w:rsid w:val="00E52806"/>
    <w:rsid w:val="00E567C1"/>
    <w:rsid w:val="00E9072E"/>
    <w:rsid w:val="00E93FE4"/>
    <w:rsid w:val="00EC490F"/>
    <w:rsid w:val="00ED215D"/>
    <w:rsid w:val="00EE3EFA"/>
    <w:rsid w:val="00EF2A62"/>
    <w:rsid w:val="00EF2B1A"/>
    <w:rsid w:val="00F33884"/>
    <w:rsid w:val="00F467B7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7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news.ru/book/%D0%A0%D0%BE%D1%81%D1%80%D0%B5%D0%B5%D1%81%D1%82%D1%80_%D0%A4%D0%93%D0%98%D0%A1_%D0%95%D0%93%D0%A0%D0%9D_-_%D0%A4%D0%B5%D0%B4%D0%B5%D1%80%D0%B0%D0%BB%D1%8C%D0%BD%D0%B0%D1%8F_%D0%B3%D0%BE%D1%81%D1%83%D0%B4%D0%B0%D1%80%D1%81%D1%82%D0%B2%D0%B5%D0%BD%D0%BD%D0%B0%D1%8F_%D0%B8%D0%BD%D1%84%D0%BE%D1%80%D0%BC%D0%B0%D1%86%D0%B8%D0%BE%D0%BD%D0%BD%D0%B0%D1%8F_%D1%81%D0%B8%D1%81%D1%82%D0%B5%D0%BC%D0%B0_%D0%B2%D0%B5%D0%B4%D0%B5%D0%BD%D0%B8%D1%8F_%D0%95%D0%B4%D0%B8%D0%BD%D0%BE%D0%B3%D0%BE_%D0%B3%D0%BE%D1%81%D1%83%D0%B4%D0%B0%D1%80%D1%81%D1%82%D0%B2%D0%B5%D0%BD%D0%BD%D0%BE%D0%B3%D0%BE_%D1%80%D0%B5%D0%B5%D1%81%D1%82%D1%80%D0%B0_%D0%BD%D0%B5%D0%B4%D0%B2%D0%B8%D0%B6%D0%B8%D0%BC%D0%BE%D1%81%D1%82%D0%B8_-_%D0%A0%D0%B5%D0%B3%D0%B8%D1%81%D1%82%D1%80%D0%B0%D1%86%D0%B8%D0%B8_%D0%BF%D1%80%D0%B0%D0%B2_%D0%B8_%D0%BA%D0%B0%D0%B4%D0%B0%D1%81%D1%82%D1%80%D0%BE%D0%B2%D0%BE%D0%B3%D0%BE_%D1%83%D1%87%D0%B5%D1%82%D0%B0_%D0%BD%D0%B5%D0%B4%D0%B2%D0%B8%D0%B6%D0%B8%D0%BC%D0%BE%D1%81%D1%82%D0%B8_-_%D0%95%D0%93%D0%A0%D0%9F_-_%D0%95%D0%B4%D0%B8%D0%BD%D1%8B%D0%B9_%D0%B3%D0%BE%D1%81%D1%83%D0%B4%D0%B0%D1%80%D1%81%D1%82%D0%B2%D0%B5%D0%BD%D0%BD%D1%8B%D0%B9_%D1%80%D0%B5%D0%B5%D1%81%D1%82%D1%80_%D0%BF%D1%80%D0%B0%D0%B2_%D0%BD%D0%B0_%D0%BD%D0%B5%D0%B4%D0%B2%D0%B8%D0%B6%D0%B8%D0%BC%D0%BE%D0%B5_%D0%B8%D0%BC%D1%83%D1%89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21</cp:revision>
  <cp:lastPrinted>2021-04-20T16:11:00Z</cp:lastPrinted>
  <dcterms:created xsi:type="dcterms:W3CDTF">2022-06-30T13:04:00Z</dcterms:created>
  <dcterms:modified xsi:type="dcterms:W3CDTF">2022-07-06T12:25:00Z</dcterms:modified>
</cp:coreProperties>
</file>